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pPr>
      <w:r w:rsidDel="00000000" w:rsidR="00000000" w:rsidRPr="00000000">
        <w:rPr>
          <w:rtl w:val="0"/>
        </w:rPr>
        <w:t xml:space="preserve">Exceptions to the following can be granted by SWSA.</w:t>
      </w:r>
    </w:p>
    <w:p w:rsidR="00000000" w:rsidDel="00000000" w:rsidP="00000000" w:rsidRDefault="00000000" w:rsidRPr="00000000" w14:paraId="00000002">
      <w:pPr>
        <w:pStyle w:val="Heading1"/>
        <w:rPr/>
      </w:pPr>
      <w:bookmarkStart w:colFirst="0" w:colLast="0" w:name="_2o9xues916vu" w:id="0"/>
      <w:bookmarkEnd w:id="0"/>
      <w:r w:rsidDel="00000000" w:rsidR="00000000" w:rsidRPr="00000000">
        <w:rPr>
          <w:rtl w:val="0"/>
        </w:rPr>
        <w:t xml:space="preserve">Timing</w:t>
      </w:r>
    </w:p>
    <w:p w:rsidR="00000000" w:rsidDel="00000000" w:rsidP="00000000" w:rsidRDefault="00000000" w:rsidRPr="00000000" w14:paraId="00000003">
      <w:pPr>
        <w:numPr>
          <w:ilvl w:val="0"/>
          <w:numId w:val="1"/>
        </w:numPr>
        <w:ind w:left="720" w:hanging="360"/>
      </w:pPr>
      <w:r w:rsidDel="00000000" w:rsidR="00000000" w:rsidRPr="00000000">
        <w:rPr>
          <w:rtl w:val="0"/>
        </w:rPr>
        <w:t xml:space="preserve">Registration should be open five months before the conference and should provide invitation letters for attendees requiring visas upon registering.</w:t>
      </w:r>
    </w:p>
    <w:p w:rsidR="00000000" w:rsidDel="00000000" w:rsidP="00000000" w:rsidRDefault="00000000" w:rsidRPr="00000000" w14:paraId="00000004">
      <w:pPr>
        <w:pStyle w:val="Heading1"/>
        <w:rPr/>
      </w:pPr>
      <w:bookmarkStart w:colFirst="0" w:colLast="0" w:name="_214rrzmaqnjj" w:id="1"/>
      <w:bookmarkEnd w:id="1"/>
      <w:r w:rsidDel="00000000" w:rsidR="00000000" w:rsidRPr="00000000">
        <w:rPr>
          <w:rtl w:val="0"/>
        </w:rPr>
        <w:t xml:space="preserve">Categories</w:t>
      </w:r>
    </w:p>
    <w:p w:rsidR="00000000" w:rsidDel="00000000" w:rsidP="00000000" w:rsidRDefault="00000000" w:rsidRPr="00000000" w14:paraId="00000005">
      <w:pPr>
        <w:numPr>
          <w:ilvl w:val="0"/>
          <w:numId w:val="1"/>
        </w:numPr>
        <w:ind w:left="720" w:hanging="360"/>
      </w:pPr>
      <w:r w:rsidDel="00000000" w:rsidR="00000000" w:rsidRPr="00000000">
        <w:rPr>
          <w:rtl w:val="0"/>
        </w:rPr>
        <w:t xml:space="preserve">Registration should include categories for students, academics and regular attendees, with discounts of around 10% for academics over regular attendees, and discounts of around 15% for students over academic attendees (applicable across early-bird, regular and onsite rates).</w:t>
      </w:r>
    </w:p>
    <w:p w:rsidR="00000000" w:rsidDel="00000000" w:rsidP="00000000" w:rsidRDefault="00000000" w:rsidRPr="00000000" w14:paraId="00000006">
      <w:pPr>
        <w:numPr>
          <w:ilvl w:val="0"/>
          <w:numId w:val="1"/>
        </w:numPr>
        <w:ind w:left="720" w:hanging="360"/>
      </w:pPr>
      <w:r w:rsidDel="00000000" w:rsidR="00000000" w:rsidRPr="00000000">
        <w:rPr>
          <w:rtl w:val="0"/>
        </w:rPr>
        <w:t xml:space="preserve">Registration should include a 5-day option, a 3-day option (main conference only) and a 2-day option (workshops/tutorials only). The 2-day option should be around 10% cheaper than the 3-day option, and the 3-day option should be around 10% cheaper than the 5-day option (for all rates).</w:t>
      </w:r>
    </w:p>
    <w:p w:rsidR="00000000" w:rsidDel="00000000" w:rsidP="00000000" w:rsidRDefault="00000000" w:rsidRPr="00000000" w14:paraId="00000007">
      <w:pPr>
        <w:numPr>
          <w:ilvl w:val="0"/>
          <w:numId w:val="1"/>
        </w:numPr>
        <w:ind w:left="720" w:hanging="360"/>
      </w:pPr>
      <w:r w:rsidDel="00000000" w:rsidR="00000000" w:rsidRPr="00000000">
        <w:rPr>
          <w:rtl w:val="0"/>
        </w:rPr>
        <w:t xml:space="preserve">An Early-Bird discount of around 20% should be provided up to two months before the start of the conference (the first workshop day).</w:t>
      </w:r>
    </w:p>
    <w:p w:rsidR="00000000" w:rsidDel="00000000" w:rsidP="00000000" w:rsidRDefault="00000000" w:rsidRPr="00000000" w14:paraId="00000008">
      <w:pPr>
        <w:pStyle w:val="Heading1"/>
        <w:rPr/>
      </w:pPr>
      <w:bookmarkStart w:colFirst="0" w:colLast="0" w:name="_ldc9z0fxq76d" w:id="2"/>
      <w:bookmarkEnd w:id="2"/>
      <w:r w:rsidDel="00000000" w:rsidR="00000000" w:rsidRPr="00000000">
        <w:rPr>
          <w:rtl w:val="0"/>
        </w:rPr>
        <w:t xml:space="preserve">Offer</w:t>
      </w:r>
    </w:p>
    <w:p w:rsidR="00000000" w:rsidDel="00000000" w:rsidP="00000000" w:rsidRDefault="00000000" w:rsidRPr="00000000" w14:paraId="00000009">
      <w:pPr>
        <w:numPr>
          <w:ilvl w:val="0"/>
          <w:numId w:val="1"/>
        </w:numPr>
        <w:ind w:left="720" w:hanging="360"/>
      </w:pPr>
      <w:r w:rsidDel="00000000" w:rsidR="00000000" w:rsidRPr="00000000">
        <w:rPr>
          <w:rtl w:val="0"/>
        </w:rPr>
        <w:t xml:space="preserve">Registration fees should cover attendance of the conference, including at least two coffee breaks, lunch on all days for which the person registers and the conference dinner. </w:t>
      </w:r>
    </w:p>
    <w:p w:rsidR="00000000" w:rsidDel="00000000" w:rsidP="00000000" w:rsidRDefault="00000000" w:rsidRPr="00000000" w14:paraId="0000000A">
      <w:pPr>
        <w:numPr>
          <w:ilvl w:val="0"/>
          <w:numId w:val="1"/>
        </w:numPr>
        <w:ind w:left="720" w:hanging="360"/>
      </w:pPr>
      <w:r w:rsidDel="00000000" w:rsidR="00000000" w:rsidRPr="00000000">
        <w:rPr>
          <w:rtl w:val="0"/>
        </w:rPr>
        <w:t xml:space="preserve">Registration fees should be independent of the authorship of papers, with the exception that at least one author of each paper should be registered for their paper to be included in proceedings. Authors of papers cannot be asked to pay a higher category than that which would normally apply to them, nor can an author be asked to pay multiple registrations for multiple papers.</w:t>
      </w:r>
    </w:p>
    <w:p w:rsidR="00000000" w:rsidDel="00000000" w:rsidP="00000000" w:rsidRDefault="00000000" w:rsidRPr="00000000" w14:paraId="0000000B">
      <w:pPr>
        <w:pStyle w:val="Heading1"/>
        <w:rPr/>
      </w:pPr>
      <w:bookmarkStart w:colFirst="0" w:colLast="0" w:name="_1gbapuad3ub5" w:id="3"/>
      <w:bookmarkEnd w:id="3"/>
      <w:r w:rsidDel="00000000" w:rsidR="00000000" w:rsidRPr="00000000">
        <w:rPr>
          <w:rtl w:val="0"/>
        </w:rPr>
        <w:t xml:space="preserve">Administration</w:t>
      </w:r>
    </w:p>
    <w:p w:rsidR="00000000" w:rsidDel="00000000" w:rsidP="00000000" w:rsidRDefault="00000000" w:rsidRPr="00000000" w14:paraId="0000000C">
      <w:pPr>
        <w:numPr>
          <w:ilvl w:val="0"/>
          <w:numId w:val="1"/>
        </w:numPr>
        <w:ind w:left="720" w:hanging="360"/>
      </w:pPr>
      <w:r w:rsidDel="00000000" w:rsidR="00000000" w:rsidRPr="00000000">
        <w:rPr>
          <w:rtl w:val="0"/>
        </w:rPr>
        <w:t xml:space="preserve">Credit card payments should be supported and any fees should be included in the overall registration cost.</w:t>
      </w:r>
    </w:p>
    <w:p w:rsidR="00000000" w:rsidDel="00000000" w:rsidP="00000000" w:rsidRDefault="00000000" w:rsidRPr="00000000" w14:paraId="0000000D">
      <w:pPr>
        <w:numPr>
          <w:ilvl w:val="0"/>
          <w:numId w:val="1"/>
        </w:numPr>
        <w:ind w:left="720" w:hanging="360"/>
      </w:pPr>
      <w:r w:rsidDel="00000000" w:rsidR="00000000" w:rsidRPr="00000000">
        <w:rPr>
          <w:rtl w:val="0"/>
        </w:rPr>
        <w:t xml:space="preserve">Documentation required for reimbursement should be provided upon request.</w:t>
      </w:r>
    </w:p>
    <w:p w:rsidR="00000000" w:rsidDel="00000000" w:rsidP="00000000" w:rsidRDefault="00000000" w:rsidRPr="00000000" w14:paraId="0000000E">
      <w:pPr>
        <w:numPr>
          <w:ilvl w:val="0"/>
          <w:numId w:val="1"/>
        </w:numPr>
        <w:ind w:left="720" w:hanging="360"/>
      </w:pPr>
      <w:r w:rsidDel="00000000" w:rsidR="00000000" w:rsidRPr="00000000">
        <w:rPr>
          <w:rtl w:val="0"/>
        </w:rPr>
        <w:t xml:space="preserve">Refunds for registrations must be provided for attendees until one month before the conference.</w:t>
      </w:r>
    </w:p>
    <w:p w:rsidR="00000000" w:rsidDel="00000000" w:rsidP="00000000" w:rsidRDefault="00000000" w:rsidRPr="00000000" w14:paraId="0000000F">
      <w:pPr>
        <w:numPr>
          <w:ilvl w:val="0"/>
          <w:numId w:val="1"/>
        </w:numPr>
        <w:ind w:left="720" w:hanging="360"/>
      </w:pPr>
      <w:r w:rsidDel="00000000" w:rsidR="00000000" w:rsidRPr="00000000">
        <w:rPr>
          <w:rtl w:val="0"/>
        </w:rPr>
        <w:t xml:space="preserve">Registration fees must be quoted in US dollars or Euros. Local attendees should (additionally) be given an option to pay in local currency, and may have discounts applied (highly appreciated when developing countries are hosting ISWC).</w:t>
      </w:r>
    </w:p>
    <w:p w:rsidR="00000000" w:rsidDel="00000000" w:rsidP="00000000" w:rsidRDefault="00000000" w:rsidRPr="00000000" w14:paraId="00000010">
      <w:pPr>
        <w:pStyle w:val="Heading1"/>
        <w:rPr/>
      </w:pPr>
      <w:bookmarkStart w:colFirst="0" w:colLast="0" w:name="_mr0ymqim07lw" w:id="4"/>
      <w:bookmarkEnd w:id="4"/>
      <w:r w:rsidDel="00000000" w:rsidR="00000000" w:rsidRPr="00000000">
        <w:rPr>
          <w:rtl w:val="0"/>
        </w:rPr>
        <w:t xml:space="preserve">Discounts</w:t>
      </w:r>
    </w:p>
    <w:p w:rsidR="00000000" w:rsidDel="00000000" w:rsidP="00000000" w:rsidRDefault="00000000" w:rsidRPr="00000000" w14:paraId="00000011">
      <w:pPr>
        <w:numPr>
          <w:ilvl w:val="0"/>
          <w:numId w:val="1"/>
        </w:numPr>
        <w:ind w:left="720" w:hanging="360"/>
      </w:pPr>
      <w:r w:rsidDel="00000000" w:rsidR="00000000" w:rsidRPr="00000000">
        <w:rPr>
          <w:rtl w:val="0"/>
        </w:rPr>
        <w:t xml:space="preserve">Free registrations should be provided to Organizing Committee Members of the main conference and (at least three) Keynote Speakers at the main conference.</w:t>
      </w:r>
    </w:p>
    <w:p w:rsidR="00000000" w:rsidDel="00000000" w:rsidP="00000000" w:rsidRDefault="00000000" w:rsidRPr="00000000" w14:paraId="00000012">
      <w:pPr>
        <w:numPr>
          <w:ilvl w:val="0"/>
          <w:numId w:val="1"/>
        </w:numPr>
        <w:ind w:left="720" w:hanging="360"/>
      </w:pPr>
      <w:r w:rsidDel="00000000" w:rsidR="00000000" w:rsidRPr="00000000">
        <w:rPr>
          <w:rtl w:val="0"/>
        </w:rPr>
        <w:t xml:space="preserve">Workshop &amp; Tutorial Organizers should receive free registration for the workshop days of the conference (they still pay the 3-day rate if they wish to attend the main conference days).</w:t>
      </w:r>
    </w:p>
    <w:p w:rsidR="00000000" w:rsidDel="00000000" w:rsidP="00000000" w:rsidRDefault="00000000" w:rsidRPr="00000000" w14:paraId="00000013">
      <w:pPr>
        <w:numPr>
          <w:ilvl w:val="0"/>
          <w:numId w:val="1"/>
        </w:numPr>
        <w:ind w:left="720" w:hanging="360"/>
        <w:rPr>
          <w:u w:val="none"/>
        </w:rPr>
      </w:pPr>
      <w:r w:rsidDel="00000000" w:rsidR="00000000" w:rsidRPr="00000000">
        <w:rPr>
          <w:rtl w:val="0"/>
        </w:rPr>
        <w:t xml:space="preserve">Additional free registrations may be provided to sponsors.</w:t>
      </w:r>
    </w:p>
    <w:p w:rsidR="00000000" w:rsidDel="00000000" w:rsidP="00000000" w:rsidRDefault="00000000" w:rsidRPr="00000000" w14:paraId="00000014">
      <w:pPr>
        <w:rPr/>
      </w:pPr>
      <w:r w:rsidDel="00000000" w:rsidR="00000000" w:rsidRPr="00000000">
        <w:rPr>
          <w:rtl w:val="0"/>
        </w:rPr>
      </w:r>
    </w:p>
    <w:sectPr>
      <w:pgSz w:h="15840" w:w="12240" w:orient="portrait"/>
      <w:pgMar w:bottom="108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